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7953" w14:textId="77777777" w:rsidR="001C1933" w:rsidRPr="0084019B" w:rsidRDefault="001C1933" w:rsidP="001C1933">
      <w:pPr>
        <w:ind w:left="-90" w:righ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19B">
        <w:rPr>
          <w:rFonts w:ascii="Times New Roman" w:hAnsi="Times New Roman" w:cs="Times New Roman"/>
          <w:b/>
          <w:bCs/>
          <w:sz w:val="28"/>
          <w:szCs w:val="28"/>
        </w:rPr>
        <w:t>BAB I</w:t>
      </w:r>
    </w:p>
    <w:p w14:paraId="3B025C5D" w14:textId="77777777" w:rsidR="001C1933" w:rsidRPr="0084019B" w:rsidRDefault="001C1933" w:rsidP="001C1933">
      <w:pPr>
        <w:ind w:left="-90" w:righ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19B"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649E3553" w14:textId="77777777" w:rsidR="001C1933" w:rsidRPr="0084019B" w:rsidRDefault="001C1933" w:rsidP="001C1933">
      <w:pPr>
        <w:pStyle w:val="ListParagraph"/>
        <w:numPr>
          <w:ilvl w:val="1"/>
          <w:numId w:val="5"/>
        </w:numPr>
        <w:tabs>
          <w:tab w:val="left" w:pos="540"/>
        </w:tabs>
        <w:ind w:left="630" w:right="-33"/>
        <w:rPr>
          <w:rFonts w:ascii="Times New Roman" w:hAnsi="Times New Roman" w:cs="Times New Roman"/>
          <w:b/>
          <w:bCs/>
          <w:sz w:val="24"/>
          <w:szCs w:val="24"/>
        </w:rPr>
      </w:pPr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84019B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24708D51" w14:textId="77777777" w:rsidR="001C1933" w:rsidRPr="0084019B" w:rsidRDefault="001C1933" w:rsidP="001C1933">
      <w:pPr>
        <w:spacing w:line="360" w:lineRule="auto"/>
        <w:ind w:left="-90" w:right="-3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kecil,secara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dikelilingi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pengaliran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mahal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generator diesel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019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PLTD (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Listrik Tenaga Diesel)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9B">
        <w:rPr>
          <w:rFonts w:ascii="Times New Roman" w:hAnsi="Times New Roman" w:cs="Times New Roman"/>
          <w:sz w:val="24"/>
          <w:szCs w:val="24"/>
        </w:rPr>
        <w:t>banyak,menurut</w:t>
      </w:r>
      <w:proofErr w:type="spellEnd"/>
      <w:proofErr w:type="gramEnd"/>
      <w:r w:rsidRPr="0084019B">
        <w:rPr>
          <w:rFonts w:ascii="Times New Roman" w:hAnsi="Times New Roman" w:cs="Times New Roman"/>
          <w:sz w:val="24"/>
          <w:szCs w:val="24"/>
        </w:rPr>
        <w:t xml:space="preserve"> data RUPTL 2025-2034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PLTD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5.270 unit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total 3,48 GW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total unit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generator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3996 unit dan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1274 unit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734511841"/>
          <w:citation/>
        </w:sdtPr>
        <w:sdtContent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instrText xml:space="preserve">CITATION PTP25 \l 1033 </w:instrText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(RUPTL, 2025)</w:t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sdtContent>
      </w:sdt>
    </w:p>
    <w:p w14:paraId="0CEA1FF1" w14:textId="77777777" w:rsidR="001C1933" w:rsidRPr="0084019B" w:rsidRDefault="001C1933" w:rsidP="001C1933">
      <w:pPr>
        <w:spacing w:line="360" w:lineRule="auto"/>
        <w:ind w:left="-90" w:right="-3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pulo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dikabupaten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nelayan,luas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750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3398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jiwa.Untuk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grenyang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bojonegara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2,9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km.Kebutuhan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kelistrikan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grid.Pada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eksisting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PLTS (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Listrik Tenaga Surya) OFF Grid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30KWp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difasilitasi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12 jam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mendung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generator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diesel.Pada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2020 PLTS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baterai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maintenance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kelistrikan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suplai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PLTD(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Listrik Tenaga Diesel) yang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oleh PLN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5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generator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300 KVA,1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generator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250 KVA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generator back up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135 KVA dan 200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KVA.Beban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300 </w:t>
      </w:r>
      <w:r w:rsidRPr="0084019B">
        <w:rPr>
          <w:rFonts w:ascii="Times New Roman" w:hAnsi="Times New Roman" w:cs="Times New Roman"/>
          <w:sz w:val="24"/>
          <w:szCs w:val="24"/>
        </w:rPr>
        <w:lastRenderedPageBreak/>
        <w:t xml:space="preserve">KVA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200 KVA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disiang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80-100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KVA.Jika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eksisting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PLTD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suplay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fosil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meningkat,akibatnya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efisiensinya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rendah.Berdasarkan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PLN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melistriki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3T (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Terdepan,Tertinggal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Terluar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rencananya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90% </w:t>
      </w:r>
      <w:sdt>
        <w:sdtPr>
          <w:rPr>
            <w:rFonts w:ascii="Times New Roman" w:hAnsi="Times New Roman" w:cs="Times New Roman"/>
            <w:sz w:val="24"/>
            <w:szCs w:val="24"/>
          </w:rPr>
          <w:id w:val="-349175515"/>
          <w:citation/>
        </w:sdtPr>
        <w:sdtEndPr>
          <w:rPr>
            <w:b/>
            <w:bCs/>
          </w:rPr>
        </w:sdtEndPr>
        <w:sdtContent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instrText xml:space="preserve"> CITATION Per19 \l 1033 </w:instrText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(Perpres, 2019)</w:t>
          </w:r>
          <w:r w:rsidRPr="008401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sdtContent>
      </w:sdt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(EBT)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fosil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net zero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2060.Indonesia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(EBT)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23%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2025 dan 34,3%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2034.Pada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14,1%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terealisasi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target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15,9%.Strategi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target EBT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1.1.(</w:t>
      </w:r>
      <w:sdt>
        <w:sdtPr>
          <w:rPr>
            <w:rFonts w:ascii="Times New Roman" w:hAnsi="Times New Roman" w:cs="Times New Roman"/>
            <w:sz w:val="24"/>
            <w:szCs w:val="24"/>
          </w:rPr>
          <w:id w:val="-1142111997"/>
          <w:citation/>
        </w:sdtPr>
        <w:sdtContent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PTP25 \l 1033 </w:instrTex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(RUPTL, 2025)</w: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0CD806EB" w14:textId="77777777" w:rsidR="001C1933" w:rsidRPr="0084019B" w:rsidRDefault="001C1933" w:rsidP="001C1933">
      <w:pPr>
        <w:spacing w:line="360" w:lineRule="auto"/>
        <w:ind w:left="-90" w:right="-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Tabel 1.1. strategi </w:t>
      </w:r>
      <w:proofErr w:type="spellStart"/>
      <w:r w:rsidRPr="0084019B">
        <w:rPr>
          <w:rFonts w:ascii="Times New Roman" w:hAnsi="Times New Roman" w:cs="Times New Roman"/>
          <w:b/>
          <w:bCs/>
          <w:sz w:val="24"/>
          <w:szCs w:val="24"/>
        </w:rPr>
        <w:t>mecapai</w:t>
      </w:r>
      <w:proofErr w:type="spellEnd"/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 EBT di </w:t>
      </w:r>
      <w:proofErr w:type="spellStart"/>
      <w:r w:rsidRPr="0084019B">
        <w:rPr>
          <w:rFonts w:ascii="Times New Roman" w:hAnsi="Times New Roman" w:cs="Times New Roman"/>
          <w:b/>
          <w:bCs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bCs/>
          <w:sz w:val="24"/>
          <w:szCs w:val="24"/>
        </w:rPr>
        <w:t>terpencil</w:t>
      </w:r>
      <w:proofErr w:type="spellEnd"/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bCs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b/>
          <w:bCs/>
          <w:sz w:val="24"/>
          <w:szCs w:val="24"/>
        </w:rPr>
        <w:t xml:space="preserve"> 2025-2034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977"/>
        <w:gridCol w:w="1805"/>
        <w:gridCol w:w="1775"/>
        <w:gridCol w:w="1796"/>
      </w:tblGrid>
      <w:tr w:rsidR="001C1933" w:rsidRPr="0084019B" w14:paraId="55A651E6" w14:textId="77777777" w:rsidTr="0047232B">
        <w:tc>
          <w:tcPr>
            <w:tcW w:w="663" w:type="dxa"/>
          </w:tcPr>
          <w:p w14:paraId="568E18D9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977" w:type="dxa"/>
          </w:tcPr>
          <w:p w14:paraId="245C0E82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</w:p>
        </w:tc>
        <w:tc>
          <w:tcPr>
            <w:tcW w:w="1805" w:type="dxa"/>
          </w:tcPr>
          <w:p w14:paraId="7AA54440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Target 2025</w:t>
            </w:r>
          </w:p>
        </w:tc>
        <w:tc>
          <w:tcPr>
            <w:tcW w:w="1775" w:type="dxa"/>
          </w:tcPr>
          <w:p w14:paraId="31383FD7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Target 2034</w:t>
            </w:r>
          </w:p>
        </w:tc>
        <w:tc>
          <w:tcPr>
            <w:tcW w:w="1796" w:type="dxa"/>
          </w:tcPr>
          <w:p w14:paraId="55F5E6DB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</w:p>
        </w:tc>
      </w:tr>
      <w:tr w:rsidR="001C1933" w:rsidRPr="0084019B" w14:paraId="57775F9B" w14:textId="77777777" w:rsidTr="0047232B">
        <w:tc>
          <w:tcPr>
            <w:tcW w:w="663" w:type="dxa"/>
          </w:tcPr>
          <w:p w14:paraId="68A0C56F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AC32E34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diesel</w:t>
            </w:r>
          </w:p>
        </w:tc>
        <w:tc>
          <w:tcPr>
            <w:tcW w:w="1805" w:type="dxa"/>
          </w:tcPr>
          <w:p w14:paraId="2CD07CE6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499MW</w:t>
            </w:r>
          </w:p>
        </w:tc>
        <w:tc>
          <w:tcPr>
            <w:tcW w:w="1775" w:type="dxa"/>
          </w:tcPr>
          <w:p w14:paraId="55544EB5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1,8 GW</w:t>
            </w:r>
          </w:p>
        </w:tc>
        <w:tc>
          <w:tcPr>
            <w:tcW w:w="1796" w:type="dxa"/>
          </w:tcPr>
          <w:p w14:paraId="1E5C56B7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9243567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PTP25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(RUPTL, 2025)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3450998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PLN23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 xml:space="preserve"> (PLN, 2023)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1C1933" w:rsidRPr="0084019B" w14:paraId="2F70B35B" w14:textId="77777777" w:rsidTr="0047232B">
        <w:tc>
          <w:tcPr>
            <w:tcW w:w="663" w:type="dxa"/>
          </w:tcPr>
          <w:p w14:paraId="199B8ED5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FC34CD4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EBT</w:t>
            </w:r>
          </w:p>
        </w:tc>
        <w:tc>
          <w:tcPr>
            <w:tcW w:w="1805" w:type="dxa"/>
          </w:tcPr>
          <w:p w14:paraId="02675DDA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1,36 MW</w:t>
            </w:r>
          </w:p>
        </w:tc>
        <w:tc>
          <w:tcPr>
            <w:tcW w:w="1775" w:type="dxa"/>
          </w:tcPr>
          <w:p w14:paraId="528818FC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394 MW</w:t>
            </w:r>
          </w:p>
        </w:tc>
        <w:tc>
          <w:tcPr>
            <w:tcW w:w="1796" w:type="dxa"/>
          </w:tcPr>
          <w:p w14:paraId="4A335C82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3656674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PTP25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(RUPTL, 2025)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1C1933" w:rsidRPr="0084019B" w14:paraId="48B356A4" w14:textId="77777777" w:rsidTr="0047232B">
        <w:tc>
          <w:tcPr>
            <w:tcW w:w="663" w:type="dxa"/>
          </w:tcPr>
          <w:p w14:paraId="119D7284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03EFE3A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B30</w:t>
            </w:r>
          </w:p>
        </w:tc>
        <w:tc>
          <w:tcPr>
            <w:tcW w:w="1805" w:type="dxa"/>
          </w:tcPr>
          <w:p w14:paraId="6BABF3D3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11,6 Juta KL</w:t>
            </w:r>
          </w:p>
        </w:tc>
        <w:tc>
          <w:tcPr>
            <w:tcW w:w="1775" w:type="dxa"/>
          </w:tcPr>
          <w:p w14:paraId="3EB5D00D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11,6 Juta KL</w:t>
            </w:r>
          </w:p>
        </w:tc>
        <w:tc>
          <w:tcPr>
            <w:tcW w:w="1796" w:type="dxa"/>
          </w:tcPr>
          <w:p w14:paraId="5FFB59DD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4528109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CITATION RUE17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(RUEN, 2017)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4071590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PER15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 xml:space="preserve"> (ESDM P. , 2015)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1C1933" w:rsidRPr="0084019B" w14:paraId="14EAE3FD" w14:textId="77777777" w:rsidTr="0047232B">
        <w:tc>
          <w:tcPr>
            <w:tcW w:w="663" w:type="dxa"/>
          </w:tcPr>
          <w:p w14:paraId="230FA5E0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2A5B431D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  <w:proofErr w:type="spellEnd"/>
            <w:r w:rsidRPr="0084019B">
              <w:rPr>
                <w:rFonts w:ascii="Times New Roman" w:hAnsi="Times New Roman" w:cs="Times New Roman"/>
                <w:sz w:val="24"/>
                <w:szCs w:val="24"/>
              </w:rPr>
              <w:t xml:space="preserve"> EBT off grid</w:t>
            </w:r>
          </w:p>
        </w:tc>
        <w:tc>
          <w:tcPr>
            <w:tcW w:w="1805" w:type="dxa"/>
          </w:tcPr>
          <w:p w14:paraId="0A2A86FB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75" w:type="dxa"/>
          </w:tcPr>
          <w:p w14:paraId="1C88FDB0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96" w:type="dxa"/>
          </w:tcPr>
          <w:p w14:paraId="4E790CBF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34199872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PTP25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(RUPTL, 2025)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0049697"/>
                <w:citation/>
              </w:sdtPr>
              <w:sdtContent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instrText xml:space="preserve"> CITATION PLN23 \l 1033 </w:instrTex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84019B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 xml:space="preserve"> (PLN, 2023)</w:t>
                </w:r>
                <w:r w:rsidRPr="0084019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</w:tbl>
    <w:p w14:paraId="12392A45" w14:textId="77777777" w:rsidR="001C1933" w:rsidRPr="0084019B" w:rsidRDefault="001C1933" w:rsidP="001C1933">
      <w:pPr>
        <w:spacing w:line="360" w:lineRule="auto"/>
        <w:ind w:left="-90" w:right="-33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diesel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microgrid. Sistem microgrid  salah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84019B">
        <w:rPr>
          <w:rFonts w:ascii="Times New Roman" w:hAnsi="Times New Roman" w:cs="Times New Roman"/>
          <w:sz w:val="24"/>
          <w:szCs w:val="24"/>
        </w:rPr>
        <w:t>otovoltaik,turbin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baterai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(BESS)yang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ekonomi.Dari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teknis,sistem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microgrid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ketenagalistrikan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4019B">
        <w:rPr>
          <w:rFonts w:ascii="Times New Roman" w:hAnsi="Times New Roman" w:cs="Times New Roman"/>
          <w:sz w:val="24"/>
          <w:szCs w:val="24"/>
        </w:rPr>
        <w:t xml:space="preserve">rogrid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fosil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mengimbangi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fluktuatif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intermittent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lastRenderedPageBreak/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4019B">
        <w:rPr>
          <w:rFonts w:ascii="Times New Roman" w:hAnsi="Times New Roman" w:cs="Times New Roman"/>
          <w:sz w:val="24"/>
          <w:szCs w:val="24"/>
        </w:rPr>
        <w:t xml:space="preserve">rogrid juga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83815635"/>
          <w:citation/>
        </w:sdtPr>
        <w:sdtEndPr>
          <w:rPr>
            <w:highlight w:val="yellow"/>
          </w:rPr>
        </w:sdtEndPr>
        <w:sdtContent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ame24 \l 1033 </w:instrTex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(maklewa agoundedemba, 2025)</w: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61745E0" w14:textId="77777777" w:rsidR="001C1933" w:rsidRPr="0084019B" w:rsidRDefault="001C1933" w:rsidP="001C1933">
      <w:pPr>
        <w:spacing w:line="360" w:lineRule="auto"/>
        <w:ind w:left="-90" w:right="-33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proofErr w:type="gramStart"/>
      <w:r w:rsidRPr="0084019B">
        <w:rPr>
          <w:rFonts w:ascii="Times New Roman" w:hAnsi="Times New Roman" w:cs="Times New Roman"/>
          <w:sz w:val="24"/>
          <w:szCs w:val="24"/>
        </w:rPr>
        <w:t>dilapangan,potensi</w:t>
      </w:r>
      <w:proofErr w:type="spellEnd"/>
      <w:proofErr w:type="gram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surya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surya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data global solar atlas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5,025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/m2 per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rata-rata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154,1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>/m2 /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PV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ground mounted dan rata-rata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1849,2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/m2/year.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6039442"/>
          <w:citation/>
        </w:sdtPr>
        <w:sdtContent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GHI25 \l 1033 </w:instrTex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(GHI, 2025)</w: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Meteonorm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8.2 (2016-2021)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rata-rata 4.76KWh/m2/day.</w:t>
      </w:r>
    </w:p>
    <w:p w14:paraId="35E06DAE" w14:textId="77777777" w:rsidR="001C1933" w:rsidRPr="0084019B" w:rsidRDefault="001C1933" w:rsidP="001C1933">
      <w:pPr>
        <w:spacing w:line="360" w:lineRule="auto"/>
        <w:ind w:left="-90" w:right="-3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019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GHI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24 jam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surya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>.</w:t>
      </w:r>
    </w:p>
    <w:p w14:paraId="7DDC74BD" w14:textId="77777777" w:rsidR="001C1933" w:rsidRPr="0084019B" w:rsidRDefault="001C1933" w:rsidP="001C1933">
      <w:pPr>
        <w:spacing w:line="360" w:lineRule="auto"/>
        <w:ind w:left="-90" w:right="-33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4019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D01E2E" wp14:editId="4B227306">
            <wp:extent cx="4075043" cy="3309731"/>
            <wp:effectExtent l="0" t="0" r="1905" b="50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777046" w14:textId="77777777" w:rsidR="001C1933" w:rsidRPr="0084019B" w:rsidRDefault="001C1933" w:rsidP="001C1933">
      <w:pPr>
        <w:spacing w:line="360" w:lineRule="auto"/>
        <w:ind w:left="-90"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19B">
        <w:rPr>
          <w:rFonts w:ascii="Times New Roman" w:hAnsi="Times New Roman" w:cs="Times New Roman"/>
          <w:b/>
          <w:sz w:val="24"/>
          <w:szCs w:val="24"/>
        </w:rPr>
        <w:t xml:space="preserve">Gambar 1.1.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Iradiasi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matahari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panjang</w:t>
      </w:r>
      <w:proofErr w:type="spellEnd"/>
    </w:p>
    <w:p w14:paraId="3A1AD96A" w14:textId="77777777" w:rsidR="001C1933" w:rsidRPr="0084019B" w:rsidRDefault="001C1933" w:rsidP="001C1933">
      <w:pPr>
        <w:spacing w:line="360" w:lineRule="auto"/>
        <w:ind w:left="-90" w:right="-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1.2. Data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Iradiasi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Global Solar Atlas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288"/>
        <w:gridCol w:w="3025"/>
      </w:tblGrid>
      <w:tr w:rsidR="001C1933" w:rsidRPr="0084019B" w14:paraId="1AEF2335" w14:textId="77777777" w:rsidTr="0047232B">
        <w:tc>
          <w:tcPr>
            <w:tcW w:w="703" w:type="dxa"/>
          </w:tcPr>
          <w:p w14:paraId="331382E3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5288" w:type="dxa"/>
          </w:tcPr>
          <w:p w14:paraId="0E910DF8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Map Data </w:t>
            </w:r>
          </w:p>
        </w:tc>
        <w:tc>
          <w:tcPr>
            <w:tcW w:w="3025" w:type="dxa"/>
          </w:tcPr>
          <w:p w14:paraId="6DD18BDA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Nilai</w:t>
            </w:r>
          </w:p>
        </w:tc>
      </w:tr>
      <w:tr w:rsidR="001C1933" w:rsidRPr="0084019B" w14:paraId="6E6082BF" w14:textId="77777777" w:rsidTr="0047232B">
        <w:tc>
          <w:tcPr>
            <w:tcW w:w="703" w:type="dxa"/>
          </w:tcPr>
          <w:p w14:paraId="63266937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8" w:type="dxa"/>
          </w:tcPr>
          <w:p w14:paraId="539F4F53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Direct Normal Irradiation (DNI) </w:t>
            </w:r>
          </w:p>
        </w:tc>
        <w:tc>
          <w:tcPr>
            <w:tcW w:w="3025" w:type="dxa"/>
          </w:tcPr>
          <w:p w14:paraId="21B31605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3.135 </w:t>
            </w:r>
            <w:proofErr w:type="spellStart"/>
            <w:r w:rsidRPr="0084019B">
              <w:rPr>
                <w:rFonts w:ascii="Times New Roman" w:hAnsi="Times New Roman" w:cs="Times New Roman"/>
              </w:rPr>
              <w:t>KWh</w:t>
            </w:r>
            <w:proofErr w:type="spellEnd"/>
            <w:r w:rsidRPr="0084019B">
              <w:rPr>
                <w:rFonts w:ascii="Times New Roman" w:hAnsi="Times New Roman" w:cs="Times New Roman"/>
              </w:rPr>
              <w:t>/m2/</w:t>
            </w:r>
            <w:proofErr w:type="spellStart"/>
            <w:r w:rsidRPr="0084019B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</w:tr>
      <w:tr w:rsidR="001C1933" w:rsidRPr="0084019B" w14:paraId="583068CB" w14:textId="77777777" w:rsidTr="0047232B">
        <w:tc>
          <w:tcPr>
            <w:tcW w:w="703" w:type="dxa"/>
          </w:tcPr>
          <w:p w14:paraId="0784DDCA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8" w:type="dxa"/>
          </w:tcPr>
          <w:p w14:paraId="0F3D405D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Global Horizontal Irradiation (GHI)</w:t>
            </w:r>
          </w:p>
        </w:tc>
        <w:tc>
          <w:tcPr>
            <w:tcW w:w="3025" w:type="dxa"/>
          </w:tcPr>
          <w:p w14:paraId="3BDAE92E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5.025 </w:t>
            </w:r>
            <w:proofErr w:type="spellStart"/>
            <w:r w:rsidRPr="0084019B">
              <w:rPr>
                <w:rFonts w:ascii="Times New Roman" w:hAnsi="Times New Roman" w:cs="Times New Roman"/>
              </w:rPr>
              <w:t>KWh</w:t>
            </w:r>
            <w:proofErr w:type="spellEnd"/>
            <w:r w:rsidRPr="0084019B">
              <w:rPr>
                <w:rFonts w:ascii="Times New Roman" w:hAnsi="Times New Roman" w:cs="Times New Roman"/>
              </w:rPr>
              <w:t>/m2/</w:t>
            </w:r>
            <w:proofErr w:type="spellStart"/>
            <w:r w:rsidRPr="0084019B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</w:tr>
      <w:tr w:rsidR="001C1933" w:rsidRPr="0084019B" w14:paraId="57FE33CA" w14:textId="77777777" w:rsidTr="0047232B">
        <w:tc>
          <w:tcPr>
            <w:tcW w:w="703" w:type="dxa"/>
          </w:tcPr>
          <w:p w14:paraId="543120D7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8" w:type="dxa"/>
          </w:tcPr>
          <w:p w14:paraId="7BC5C3ED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Diffuse Horizontal Irradiation (DHI)</w:t>
            </w:r>
          </w:p>
        </w:tc>
        <w:tc>
          <w:tcPr>
            <w:tcW w:w="3025" w:type="dxa"/>
          </w:tcPr>
          <w:p w14:paraId="6CFA438C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2.614 </w:t>
            </w:r>
            <w:proofErr w:type="spellStart"/>
            <w:r w:rsidRPr="0084019B">
              <w:rPr>
                <w:rFonts w:ascii="Times New Roman" w:hAnsi="Times New Roman" w:cs="Times New Roman"/>
              </w:rPr>
              <w:t>KWh</w:t>
            </w:r>
            <w:proofErr w:type="spellEnd"/>
            <w:r w:rsidRPr="0084019B">
              <w:rPr>
                <w:rFonts w:ascii="Times New Roman" w:hAnsi="Times New Roman" w:cs="Times New Roman"/>
              </w:rPr>
              <w:t>/m2/</w:t>
            </w:r>
            <w:proofErr w:type="spellStart"/>
            <w:r w:rsidRPr="0084019B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</w:tr>
      <w:tr w:rsidR="001C1933" w:rsidRPr="0084019B" w14:paraId="21722CE4" w14:textId="77777777" w:rsidTr="0047232B">
        <w:tc>
          <w:tcPr>
            <w:tcW w:w="703" w:type="dxa"/>
          </w:tcPr>
          <w:p w14:paraId="4E15B5CE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8" w:type="dxa"/>
          </w:tcPr>
          <w:p w14:paraId="31EC8F7B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Global Titled Irradiation at Optimum angle (GTI)</w:t>
            </w:r>
          </w:p>
        </w:tc>
        <w:tc>
          <w:tcPr>
            <w:tcW w:w="3025" w:type="dxa"/>
          </w:tcPr>
          <w:p w14:paraId="5B492DE2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019B">
              <w:rPr>
                <w:rFonts w:ascii="Times New Roman" w:hAnsi="Times New Roman" w:cs="Times New Roman"/>
              </w:rPr>
              <w:t xml:space="preserve">5.077  </w:t>
            </w:r>
            <w:proofErr w:type="spellStart"/>
            <w:r w:rsidRPr="0084019B">
              <w:rPr>
                <w:rFonts w:ascii="Times New Roman" w:hAnsi="Times New Roman" w:cs="Times New Roman"/>
              </w:rPr>
              <w:t>KWh</w:t>
            </w:r>
            <w:proofErr w:type="spellEnd"/>
            <w:proofErr w:type="gramEnd"/>
            <w:r w:rsidRPr="0084019B">
              <w:rPr>
                <w:rFonts w:ascii="Times New Roman" w:hAnsi="Times New Roman" w:cs="Times New Roman"/>
              </w:rPr>
              <w:t>/m2/</w:t>
            </w:r>
            <w:proofErr w:type="spellStart"/>
            <w:r w:rsidRPr="0084019B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</w:tr>
      <w:tr w:rsidR="001C1933" w:rsidRPr="0084019B" w14:paraId="2A3EE717" w14:textId="77777777" w:rsidTr="0047232B">
        <w:tc>
          <w:tcPr>
            <w:tcW w:w="703" w:type="dxa"/>
          </w:tcPr>
          <w:p w14:paraId="3430EEFC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8" w:type="dxa"/>
          </w:tcPr>
          <w:p w14:paraId="544D1050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>Air Temperature (TEMP)</w:t>
            </w:r>
          </w:p>
        </w:tc>
        <w:tc>
          <w:tcPr>
            <w:tcW w:w="3025" w:type="dxa"/>
          </w:tcPr>
          <w:p w14:paraId="2B77B3F1" w14:textId="77777777" w:rsidR="001C1933" w:rsidRPr="0084019B" w:rsidRDefault="001C1933" w:rsidP="0047232B">
            <w:pPr>
              <w:spacing w:line="360" w:lineRule="auto"/>
              <w:ind w:left="-90" w:right="-33"/>
              <w:jc w:val="both"/>
              <w:rPr>
                <w:rFonts w:ascii="Times New Roman" w:hAnsi="Times New Roman" w:cs="Times New Roman"/>
              </w:rPr>
            </w:pPr>
            <w:r w:rsidRPr="0084019B">
              <w:rPr>
                <w:rFonts w:ascii="Times New Roman" w:hAnsi="Times New Roman" w:cs="Times New Roman"/>
              </w:rPr>
              <w:t xml:space="preserve">27.1 </w:t>
            </w:r>
            <w:proofErr w:type="spellStart"/>
            <w:r w:rsidRPr="0084019B">
              <w:rPr>
                <w:rFonts w:ascii="Times New Roman" w:hAnsi="Times New Roman" w:cs="Times New Roman"/>
              </w:rPr>
              <w:t>Celcius</w:t>
            </w:r>
            <w:proofErr w:type="spellEnd"/>
          </w:p>
        </w:tc>
      </w:tr>
    </w:tbl>
    <w:p w14:paraId="4A341C38" w14:textId="77777777" w:rsidR="001C1933" w:rsidRPr="0084019B" w:rsidRDefault="001C1933" w:rsidP="001C1933">
      <w:pPr>
        <w:spacing w:line="360" w:lineRule="auto"/>
        <w:ind w:left="-90" w:right="-33"/>
        <w:jc w:val="both"/>
        <w:rPr>
          <w:rFonts w:ascii="Times New Roman" w:hAnsi="Times New Roman" w:cs="Times New Roman"/>
          <w:sz w:val="24"/>
          <w:szCs w:val="24"/>
        </w:rPr>
      </w:pPr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database </w:t>
      </w:r>
      <w:r w:rsidRPr="0084019B">
        <w:rPr>
          <w:rFonts w:ascii="Times New Roman" w:hAnsi="Times New Roman" w:cs="Times New Roman"/>
          <w:i/>
          <w:iCs/>
          <w:sz w:val="24"/>
          <w:szCs w:val="24"/>
        </w:rPr>
        <w:t>NASA</w:t>
      </w:r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r w:rsidRPr="0084019B">
        <w:rPr>
          <w:rFonts w:ascii="Times New Roman" w:hAnsi="Times New Roman" w:cs="Times New Roman"/>
          <w:i/>
          <w:iCs/>
          <w:sz w:val="24"/>
          <w:szCs w:val="24"/>
        </w:rPr>
        <w:t>POWER (Prediction Of Worldwide Energy Resources</w:t>
      </w:r>
      <w:r w:rsidRPr="0084019B">
        <w:rPr>
          <w:rFonts w:ascii="Times New Roman" w:hAnsi="Times New Roman" w:cs="Times New Roman"/>
          <w:sz w:val="24"/>
          <w:szCs w:val="24"/>
        </w:rPr>
        <w:t xml:space="preserve">) dan </w:t>
      </w:r>
      <w:r w:rsidRPr="0084019B">
        <w:rPr>
          <w:rFonts w:ascii="Times New Roman" w:hAnsi="Times New Roman" w:cs="Times New Roman"/>
          <w:i/>
          <w:iCs/>
          <w:sz w:val="24"/>
          <w:szCs w:val="24"/>
        </w:rPr>
        <w:t>global wind atlas</w:t>
      </w:r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proofErr w:type="gramEnd"/>
      <w:r w:rsidRPr="0084019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3,78 m/s.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rata-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ratanya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3.18 m/s.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1.2. Nilai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dibulan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oktober.Perbedaan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pengaruhi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tersebut.Dengan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rata-rata 3.78 m/s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458465171"/>
          <w:citation/>
        </w:sdtPr>
        <w:sdtContent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GWA25 \l 1033 </w:instrTex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(GWA, 2025)</w: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pelapisan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turbelensi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turbin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agar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1334297016"/>
          <w:citation/>
        </w:sdtPr>
        <w:sdtContent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Can24 \l 1033 </w:instrTex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(Cantika Putri Maharani, 2024)</w:t>
          </w:r>
          <w:r w:rsidRPr="008401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C2B7965" w14:textId="77777777" w:rsidR="001C1933" w:rsidRPr="0084019B" w:rsidRDefault="001C1933" w:rsidP="001C1933">
      <w:pPr>
        <w:spacing w:line="360" w:lineRule="auto"/>
        <w:ind w:left="-90" w:right="-33"/>
        <w:jc w:val="center"/>
        <w:rPr>
          <w:rFonts w:ascii="Times New Roman" w:hAnsi="Times New Roman" w:cs="Times New Roman"/>
          <w:sz w:val="24"/>
          <w:szCs w:val="24"/>
        </w:rPr>
      </w:pPr>
      <w:r w:rsidRPr="0084019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3A37C62" wp14:editId="31E77A51">
            <wp:extent cx="4572000" cy="2683565"/>
            <wp:effectExtent l="0" t="0" r="0" b="2540"/>
            <wp:docPr id="1553354147" name="Chart 1553354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DCE47E" w14:textId="77777777" w:rsidR="001C1933" w:rsidRPr="0084019B" w:rsidRDefault="001C1933" w:rsidP="001C1933">
      <w:pPr>
        <w:spacing w:line="360" w:lineRule="auto"/>
        <w:ind w:left="-90" w:right="-33"/>
        <w:jc w:val="center"/>
        <w:rPr>
          <w:rFonts w:ascii="Times New Roman" w:hAnsi="Times New Roman" w:cs="Times New Roman"/>
          <w:sz w:val="24"/>
          <w:szCs w:val="24"/>
        </w:rPr>
      </w:pPr>
      <w:r w:rsidRPr="0084019B">
        <w:rPr>
          <w:rFonts w:ascii="Times New Roman" w:hAnsi="Times New Roman" w:cs="Times New Roman"/>
          <w:b/>
          <w:sz w:val="24"/>
          <w:szCs w:val="24"/>
        </w:rPr>
        <w:t xml:space="preserve">Gambar 1.2.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Kecepatan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4019B">
        <w:rPr>
          <w:rFonts w:ascii="Times New Roman" w:hAnsi="Times New Roman" w:cs="Times New Roman"/>
          <w:b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 di</w:t>
      </w:r>
      <w:proofErr w:type="gram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b/>
          <w:sz w:val="24"/>
          <w:szCs w:val="24"/>
        </w:rPr>
        <w:t>panjang</w:t>
      </w:r>
      <w:proofErr w:type="spellEnd"/>
      <w:sdt>
        <w:sdtPr>
          <w:rPr>
            <w:rFonts w:ascii="Times New Roman" w:hAnsi="Times New Roman" w:cs="Times New Roman"/>
            <w:b/>
            <w:sz w:val="24"/>
            <w:szCs w:val="24"/>
          </w:rPr>
          <w:id w:val="-2129932897"/>
          <w:citation/>
        </w:sdtPr>
        <w:sdtContent>
          <w:r w:rsidRPr="0084019B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84019B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nstrText xml:space="preserve"> CITATION GWA25 \l 1033 </w:instrText>
          </w:r>
          <w:r w:rsidRPr="0084019B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84019B">
            <w:rPr>
              <w:rFonts w:ascii="Times New Roman" w:hAnsi="Times New Roman" w:cs="Times New Roman"/>
              <w:b/>
              <w:noProof/>
              <w:sz w:val="24"/>
              <w:szCs w:val="24"/>
              <w:lang w:val="en-US"/>
            </w:rPr>
            <w:t xml:space="preserve"> </w:t>
          </w:r>
          <w:r w:rsidRPr="0084019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(GWA, 2025)</w:t>
          </w:r>
          <w:r w:rsidRPr="0084019B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14:paraId="68E6FEF6" w14:textId="6670792B" w:rsidR="001C1933" w:rsidRPr="0084019B" w:rsidRDefault="001C1933" w:rsidP="001C1933">
      <w:pPr>
        <w:spacing w:line="360" w:lineRule="auto"/>
        <w:ind w:left="-90" w:right="-3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19B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3080462"/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microgrid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memodelkan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19B">
        <w:rPr>
          <w:rFonts w:ascii="Times New Roman" w:hAnsi="Times New Roman" w:cs="Times New Roman"/>
          <w:sz w:val="24"/>
          <w:szCs w:val="24"/>
        </w:rPr>
        <w:t>PLTS(</w:t>
      </w:r>
      <w:proofErr w:type="spellStart"/>
      <w:proofErr w:type="gramEnd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Listrik Tenaga Surya), PLTB (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Listrik Tenaga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BEES,diesel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generator</w:t>
      </w:r>
      <w:bookmarkEnd w:id="0"/>
      <w:r w:rsidRPr="0084019B">
        <w:rPr>
          <w:rFonts w:ascii="Times New Roman" w:hAnsi="Times New Roman" w:cs="Times New Roman"/>
          <w:sz w:val="24"/>
          <w:szCs w:val="24"/>
        </w:rPr>
        <w:t>.Fokus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program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dedielisasi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dan dispatch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microgrid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dedielisasi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generator diesel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mensuplai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solar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dedielisasi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pengaliran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yang optimal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EBT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wujudkan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019B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8401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EAC5E" w14:textId="77777777" w:rsidR="00FE1A74" w:rsidRDefault="00FE1A74"/>
    <w:sectPr w:rsidR="00FE1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92463"/>
    <w:multiLevelType w:val="multilevel"/>
    <w:tmpl w:val="C7F23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EC65B9"/>
    <w:multiLevelType w:val="multilevel"/>
    <w:tmpl w:val="D55CD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5F24FA"/>
    <w:multiLevelType w:val="hybridMultilevel"/>
    <w:tmpl w:val="345AEC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405BC"/>
    <w:multiLevelType w:val="multilevel"/>
    <w:tmpl w:val="42ECD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39324F9"/>
    <w:multiLevelType w:val="multilevel"/>
    <w:tmpl w:val="52A4C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07651002">
    <w:abstractNumId w:val="4"/>
  </w:num>
  <w:num w:numId="2" w16cid:durableId="179055284">
    <w:abstractNumId w:val="1"/>
  </w:num>
  <w:num w:numId="3" w16cid:durableId="95639865">
    <w:abstractNumId w:val="0"/>
  </w:num>
  <w:num w:numId="4" w16cid:durableId="375547570">
    <w:abstractNumId w:val="2"/>
  </w:num>
  <w:num w:numId="5" w16cid:durableId="2891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3"/>
    <w:rsid w:val="001C1933"/>
    <w:rsid w:val="004940A0"/>
    <w:rsid w:val="004C42C2"/>
    <w:rsid w:val="005E3273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7132"/>
  <w15:chartTrackingRefBased/>
  <w15:docId w15:val="{3C60093A-2C93-4247-9738-AF703AE4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3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933"/>
    <w:pPr>
      <w:ind w:left="720"/>
      <w:contextualSpacing/>
    </w:pPr>
  </w:style>
  <w:style w:type="table" w:styleId="TableGrid">
    <w:name w:val="Table Grid"/>
    <w:basedOn w:val="TableNormal"/>
    <w:uiPriority w:val="39"/>
    <w:rsid w:val="001C193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C193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Iradiasi Matahari dipulau panjang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Sheet1!$Q$5</c:f>
              <c:strCache>
                <c:ptCount val="1"/>
                <c:pt idx="0">
                  <c:v>Iradiasi Matahari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Sheet1!$P$6:$P$17</c:f>
              <c:strCache>
                <c:ptCount val="12"/>
                <c:pt idx="0">
                  <c:v>januari </c:v>
                </c:pt>
                <c:pt idx="1">
                  <c:v>febuari</c:v>
                </c:pt>
                <c:pt idx="2">
                  <c:v>maret</c:v>
                </c:pt>
                <c:pt idx="3">
                  <c:v>april 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agustus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desember</c:v>
                </c:pt>
              </c:strCache>
            </c:strRef>
          </c:cat>
          <c:val>
            <c:numRef>
              <c:f>Sheet1!$Q$6:$Q$17</c:f>
              <c:numCache>
                <c:formatCode>General</c:formatCode>
                <c:ptCount val="12"/>
                <c:pt idx="0">
                  <c:v>4.8499999999999996</c:v>
                </c:pt>
                <c:pt idx="1">
                  <c:v>4.99</c:v>
                </c:pt>
                <c:pt idx="2">
                  <c:v>5.33</c:v>
                </c:pt>
                <c:pt idx="3">
                  <c:v>5.05</c:v>
                </c:pt>
                <c:pt idx="4">
                  <c:v>4.8</c:v>
                </c:pt>
                <c:pt idx="5">
                  <c:v>4.58</c:v>
                </c:pt>
                <c:pt idx="6">
                  <c:v>4.87</c:v>
                </c:pt>
                <c:pt idx="7">
                  <c:v>5.4</c:v>
                </c:pt>
                <c:pt idx="8">
                  <c:v>5.81</c:v>
                </c:pt>
                <c:pt idx="9">
                  <c:v>5.48</c:v>
                </c:pt>
                <c:pt idx="10">
                  <c:v>5.01</c:v>
                </c:pt>
                <c:pt idx="11">
                  <c:v>4.7699999999999996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07-4AA5-A2A1-520810B5CB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442864"/>
        <c:axId val="325445216"/>
      </c:barChart>
      <c:catAx>
        <c:axId val="325442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Bulan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445216"/>
        <c:crosses val="autoZero"/>
        <c:auto val="1"/>
        <c:lblAlgn val="ctr"/>
        <c:lblOffset val="100"/>
        <c:noMultiLvlLbl val="0"/>
      </c:catAx>
      <c:valAx>
        <c:axId val="32544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iradiasi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44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Kecepatan Angin pulau panjang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Sheet1!$D$2</c:f>
              <c:strCache>
                <c:ptCount val="1"/>
                <c:pt idx="0">
                  <c:v>Rata-rata Kecepatan Angin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Sheet1!$C$3:$C$14</c:f>
              <c:strCache>
                <c:ptCount val="12"/>
                <c:pt idx="0">
                  <c:v>januari </c:v>
                </c:pt>
                <c:pt idx="1">
                  <c:v>febuari</c:v>
                </c:pt>
                <c:pt idx="2">
                  <c:v>maret</c:v>
                </c:pt>
                <c:pt idx="3">
                  <c:v>april 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agustus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desember</c:v>
                </c:pt>
              </c:strCache>
            </c:strRef>
          </c:cat>
          <c:val>
            <c:numRef>
              <c:f>Sheet1!$D$3:$D$14</c:f>
              <c:numCache>
                <c:formatCode>General</c:formatCode>
                <c:ptCount val="12"/>
                <c:pt idx="0">
                  <c:v>4.58</c:v>
                </c:pt>
                <c:pt idx="1">
                  <c:v>4.33</c:v>
                </c:pt>
                <c:pt idx="2">
                  <c:v>4.0599999999999996</c:v>
                </c:pt>
                <c:pt idx="3">
                  <c:v>3.61</c:v>
                </c:pt>
                <c:pt idx="4">
                  <c:v>3.43</c:v>
                </c:pt>
                <c:pt idx="5">
                  <c:v>3.63</c:v>
                </c:pt>
                <c:pt idx="6">
                  <c:v>3.63</c:v>
                </c:pt>
                <c:pt idx="7">
                  <c:v>3.57</c:v>
                </c:pt>
                <c:pt idx="8">
                  <c:v>3.25</c:v>
                </c:pt>
                <c:pt idx="9">
                  <c:v>3.18</c:v>
                </c:pt>
                <c:pt idx="10">
                  <c:v>3.62</c:v>
                </c:pt>
                <c:pt idx="11">
                  <c:v>4.47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B5-47D4-B1A4-64F00E2AE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444040"/>
        <c:axId val="325444432"/>
      </c:barChart>
      <c:catAx>
        <c:axId val="325444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Bulan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444432"/>
        <c:crosses val="autoZero"/>
        <c:auto val="1"/>
        <c:lblAlgn val="ctr"/>
        <c:lblOffset val="100"/>
        <c:noMultiLvlLbl val="0"/>
      </c:catAx>
      <c:valAx>
        <c:axId val="32544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kecepatan</a:t>
                </a:r>
                <a:r>
                  <a:rPr lang="en-US" baseline="0"/>
                  <a:t> angin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5444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PTP25</b:Tag>
    <b:SourceType>Book</b:SourceType>
    <b:Guid>{B43BAD4A-601F-4ACC-B959-2301A2455208}</b:Guid>
    <b:Title>RUPTL 2025-2034</b:Title>
    <b:Year>2025</b:Year>
    <b:Publisher>https://gatrik.esdm.go.id</b:Publisher>
    <b:Author>
      <b:Author>
        <b:NameList>
          <b:Person>
            <b:Last>RUPTL</b:Last>
          </b:Person>
        </b:NameList>
      </b:Author>
    </b:Author>
    <b:RefOrder>1</b:RefOrder>
  </b:Source>
  <b:Source>
    <b:Tag>Per19</b:Tag>
    <b:SourceType>Report</b:SourceType>
    <b:Guid>{4804508E-3FCF-4228-9F9F-C0F95641E3FE}</b:Guid>
    <b:Title>PERPRES NO 1 TAHUN 2019</b:Title>
    <b:Year>2019</b:Year>
    <b:Publisher>https://peraturan.bpk.go.id </b:Publisher>
    <b:Author>
      <b:Author>
        <b:NameList>
          <b:Person>
            <b:Last>Perpres</b:Last>
          </b:Person>
        </b:NameList>
      </b:Author>
    </b:Author>
    <b:RefOrder>2</b:RefOrder>
  </b:Source>
  <b:Source>
    <b:Tag>PLN23</b:Tag>
    <b:SourceType>Book</b:SourceType>
    <b:Guid>{7423D959-2C93-4EAB-A091-772111D10BE1}</b:Guid>
    <b:Author>
      <b:Author>
        <b:NameList>
          <b:Person>
            <b:Last>PLN</b:Last>
          </b:Person>
        </b:NameList>
      </b:Author>
    </b:Author>
    <b:Title>SUSTANAIBILITY REPORT PLN 2023</b:Title>
    <b:Year>2023</b:Year>
    <b:Publisher>https://web.pln.co.id</b:Publisher>
    <b:RefOrder>3</b:RefOrder>
  </b:Source>
  <b:Source>
    <b:Tag>RUE17</b:Tag>
    <b:SourceType>Book</b:SourceType>
    <b:Guid>{36033E6F-44A1-453B-B8D9-6B72FC1BDF44}</b:Guid>
    <b:Author>
      <b:Author>
        <b:NameList>
          <b:Person>
            <b:Last>RUEN</b:Last>
          </b:Person>
        </b:NameList>
      </b:Author>
    </b:Author>
    <b:Title>RUEN</b:Title>
    <b:Year>2017</b:Year>
    <b:Publisher>https://www.esdm.go.id</b:Publisher>
    <b:RefOrder>4</b:RefOrder>
  </b:Source>
  <b:Source>
    <b:Tag>PER15</b:Tag>
    <b:SourceType>Book</b:SourceType>
    <b:Guid>{C00A32C5-FAC5-4366-8152-552928B2DECD}</b:Guid>
    <b:Author>
      <b:Author>
        <b:NameList>
          <b:Person>
            <b:Last>ESDM</b:Last>
            <b:First>PERMEN</b:First>
          </b:Person>
        </b:NameList>
      </b:Author>
    </b:Author>
    <b:Title>PERMEN ESDM</b:Title>
    <b:Year>2015</b:Year>
    <b:Publisher>https://peraturan.bpk.go.id</b:Publisher>
    <b:RefOrder>5</b:RefOrder>
  </b:Source>
  <b:Source>
    <b:Tag>ame24</b:Tag>
    <b:SourceType>JournalArticle</b:SourceType>
    <b:Guid>{96E5762E-3732-4E89-96A8-3C5FC023DBF4}</b:Guid>
    <b:Title>modelling and optimization of microgrid with combined genetic algorithm and model predictive control of PV/Wind/FC/battery energy system</b:Title>
    <b:Year>2025</b:Year>
    <b:Author>
      <b:Author>
        <b:NameList>
          <b:Person>
            <b:Last>maklewa agoundedemba</b:Last>
            <b:First>chang</b:First>
            <b:Middle>ki kim, Hyun-Goo Kim, Raphael Nyenge,Nicholas Musila</b:Middle>
          </b:Person>
        </b:NameList>
      </b:Author>
    </b:Author>
    <b:JournalName>energy</b:JournalName>
    <b:Pages>238-255</b:Pages>
    <b:RefOrder>6</b:RefOrder>
  </b:Source>
  <b:Source>
    <b:Tag>GHI25</b:Tag>
    <b:SourceType>Report</b:SourceType>
    <b:Guid>{5F8BAF08-0C54-42C7-9C2D-137B6D74F24B}</b:Guid>
    <b:Title>IRADIASI PULAU PANJANG</b:Title>
    <b:Year>2025</b:Year>
    <b:Author>
      <b:Author>
        <b:NameList>
          <b:Person>
            <b:Last>GHI</b:Last>
          </b:Person>
        </b:NameList>
      </b:Author>
    </b:Author>
    <b:Publisher>https://globalsolaratlas.info/detail?c=-5.932134,106.153955,11&amp;s=-5.932134,106.153955&amp;m=site&amp;pv=hydro,0,10,1000</b:Publisher>
    <b:RefOrder>7</b:RefOrder>
  </b:Source>
  <b:Source>
    <b:Tag>GWA25</b:Tag>
    <b:SourceType>Report</b:SourceType>
    <b:Guid>{5C3E04BB-CE99-46EE-B4DE-8FF2330D61E4}</b:Guid>
    <b:Author>
      <b:Author>
        <b:NameList>
          <b:Person>
            <b:Last>GWA</b:Last>
          </b:Person>
        </b:NameList>
      </b:Author>
    </b:Author>
    <b:Title>GLOBAL WIND ATLAS DI PULAU PANJANG</b:Title>
    <b:Year>2025</b:Year>
    <b:Publisher>https://globalwindatlas.info/en/</b:Publisher>
    <b:RefOrder>8</b:RefOrder>
  </b:Source>
  <b:Source>
    <b:Tag>Can24</b:Tag>
    <b:SourceType>JournalArticle</b:SourceType>
    <b:Guid>{F555BFF4-DC49-4E7D-A6DC-6B19F735EEB0}</b:Guid>
    <b:Title>Memanfaatkan Energi Angin Secara Efisien dan Berkelanjutan </b:Title>
    <b:Year>2024</b:Year>
    <b:Author>
      <b:Author>
        <b:NameList>
          <b:Person>
            <b:Last>Cantika Putri Maharani</b:Last>
            <b:First>Yusardhi,Sudarti</b:First>
          </b:Person>
        </b:NameList>
      </b:Author>
    </b:Author>
    <b:Pages>23915-23924</b:Pages>
    <b:RefOrder>9</b:RefOrder>
  </b:Source>
</b:Sources>
</file>

<file path=customXml/itemProps1.xml><?xml version="1.0" encoding="utf-8"?>
<ds:datastoreItem xmlns:ds="http://schemas.openxmlformats.org/officeDocument/2006/customXml" ds:itemID="{DF74F612-9A27-4C8D-AFD7-08FCA8A2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jaenul 133</dc:creator>
  <cp:keywords/>
  <dc:description/>
  <cp:lastModifiedBy>jaenul 133</cp:lastModifiedBy>
  <cp:revision>1</cp:revision>
  <dcterms:created xsi:type="dcterms:W3CDTF">2026-03-03T20:57:00Z</dcterms:created>
  <dcterms:modified xsi:type="dcterms:W3CDTF">2026-03-03T20:58:00Z</dcterms:modified>
</cp:coreProperties>
</file>